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156" w:afterLines="50"/>
        <w:jc w:val="center"/>
        <w:rPr>
          <w:rFonts w:ascii="华文中宋" w:hAnsi="华文中宋" w:eastAsia="华文中宋"/>
          <w:b/>
          <w:sz w:val="40"/>
          <w:szCs w:val="36"/>
        </w:rPr>
      </w:pPr>
      <w:r>
        <w:rPr>
          <w:rFonts w:hint="eastAsia" w:ascii="华文中宋" w:hAnsi="华文中宋" w:eastAsia="华文中宋"/>
          <w:b/>
          <w:sz w:val="40"/>
          <w:szCs w:val="36"/>
        </w:rPr>
        <w:t>湖北职业教育国际交流联盟章程</w:t>
      </w:r>
    </w:p>
    <w:p>
      <w:pPr>
        <w:jc w:val="center"/>
        <w:rPr>
          <w:rFonts w:ascii="华文中宋" w:hAnsi="华文中宋" w:eastAsia="华文中宋"/>
          <w:b/>
          <w:sz w:val="40"/>
          <w:szCs w:val="36"/>
        </w:rPr>
      </w:pPr>
      <w:r>
        <w:rPr>
          <w:rFonts w:hint="eastAsia" w:ascii="华文中宋" w:hAnsi="华文中宋" w:eastAsia="华文中宋"/>
          <w:b/>
          <w:sz w:val="40"/>
          <w:szCs w:val="36"/>
        </w:rPr>
        <w:t>（草案）</w:t>
      </w:r>
    </w:p>
    <w:p>
      <w:pPr>
        <w:spacing w:line="540" w:lineRule="exact"/>
        <w:jc w:val="center"/>
        <w:rPr>
          <w:rFonts w:ascii="黑体" w:hAnsi="华文中宋" w:eastAsia="黑体"/>
          <w:b/>
          <w:sz w:val="32"/>
          <w:szCs w:val="32"/>
        </w:rPr>
      </w:pPr>
      <w:r>
        <w:rPr>
          <w:rFonts w:hint="eastAsia" w:ascii="黑体" w:hAnsi="华文中宋" w:eastAsia="黑体"/>
          <w:b/>
          <w:sz w:val="32"/>
          <w:szCs w:val="32"/>
        </w:rPr>
        <w:t>第一章 总则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第一条 </w:t>
      </w:r>
      <w:r>
        <w:rPr>
          <w:rFonts w:hint="eastAsia" w:ascii="仿宋_GB2312" w:hAnsi="宋体" w:eastAsia="仿宋_GB2312"/>
          <w:sz w:val="32"/>
          <w:szCs w:val="32"/>
        </w:rPr>
        <w:t>本团体的名称为“湖北职业教育国际交流联盟”（以下简称“联盟”），英文译名为</w:t>
      </w:r>
      <w:r>
        <w:rPr>
          <w:rFonts w:ascii="仿宋_GB2312" w:hAnsi="宋体" w:eastAsia="仿宋_GB2312"/>
          <w:sz w:val="32"/>
          <w:szCs w:val="32"/>
        </w:rPr>
        <w:t xml:space="preserve">Hubei International </w:t>
      </w:r>
      <w:r>
        <w:rPr>
          <w:rFonts w:hint="eastAsia" w:ascii="仿宋_GB2312" w:hAnsi="宋体" w:eastAsia="仿宋_GB2312"/>
          <w:sz w:val="32"/>
          <w:szCs w:val="32"/>
        </w:rPr>
        <w:t xml:space="preserve">Exchange </w:t>
      </w:r>
      <w:r>
        <w:rPr>
          <w:rFonts w:ascii="仿宋_GB2312" w:hAnsi="宋体" w:eastAsia="仿宋_GB2312"/>
          <w:sz w:val="32"/>
          <w:szCs w:val="32"/>
        </w:rPr>
        <w:t>Consortium for Vocational Educatio</w:t>
      </w:r>
      <w:r>
        <w:rPr>
          <w:rFonts w:hint="eastAsia" w:ascii="仿宋_GB2312" w:hAnsi="宋体" w:eastAsia="仿宋_GB2312"/>
          <w:sz w:val="32"/>
          <w:szCs w:val="32"/>
        </w:rPr>
        <w:t>n,缩写</w:t>
      </w:r>
      <w:r>
        <w:rPr>
          <w:rFonts w:ascii="仿宋_GB2312" w:hAnsi="宋体" w:eastAsia="仿宋_GB2312"/>
          <w:sz w:val="32"/>
          <w:szCs w:val="32"/>
        </w:rPr>
        <w:t>HI</w:t>
      </w:r>
      <w:r>
        <w:rPr>
          <w:rFonts w:hint="eastAsia" w:ascii="仿宋_GB2312" w:hAnsi="宋体" w:eastAsia="仿宋_GB2312"/>
          <w:sz w:val="32"/>
          <w:szCs w:val="32"/>
        </w:rPr>
        <w:t>E</w:t>
      </w:r>
      <w:r>
        <w:rPr>
          <w:rFonts w:ascii="仿宋_GB2312" w:hAnsi="宋体" w:eastAsia="仿宋_GB2312"/>
          <w:sz w:val="32"/>
          <w:szCs w:val="32"/>
        </w:rPr>
        <w:t>CVE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第二条 </w:t>
      </w:r>
      <w:r>
        <w:rPr>
          <w:rFonts w:hint="eastAsia" w:ascii="仿宋_GB2312" w:hAnsi="宋体" w:eastAsia="仿宋_GB2312"/>
          <w:sz w:val="32"/>
          <w:szCs w:val="32"/>
        </w:rPr>
        <w:t>本联盟的性质是湖北省职业院校、外向型企业、外资企业、国外院校、教育机构及企业自愿结成的不具备独立法人资格的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地方性、</w:t>
      </w:r>
      <w:r>
        <w:rPr>
          <w:rFonts w:hint="eastAsia" w:ascii="仿宋_GB2312" w:hAnsi="宋体" w:eastAsia="仿宋_GB2312"/>
          <w:sz w:val="32"/>
          <w:szCs w:val="32"/>
        </w:rPr>
        <w:t>联合性、非盈利性社会组织。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第三条 </w:t>
      </w:r>
      <w:r>
        <w:rPr>
          <w:rFonts w:hint="eastAsia" w:ascii="仿宋_GB2312" w:hAnsi="宋体" w:eastAsia="仿宋_GB2312"/>
          <w:sz w:val="32"/>
          <w:szCs w:val="32"/>
        </w:rPr>
        <w:t>本联盟的宗旨是根据国家“一带一路”发展战略和湖北省职业教育发展规划，加强湖北省职业院校与各国（地区）的交流与合作，扩大对外开放，促进优质资源共享，提升湖北职业教育的国际影响力，推动湖北职业教育的不断发展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 xml:space="preserve">第四条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本联盟为湖北省职业技术教育协会的分支机构，业务主管单位是湖北省教育厅，登记管理机关是湖北省民政厅，并接受上述单位的业务指导和监督管理。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第五条 </w:t>
      </w:r>
      <w:r>
        <w:rPr>
          <w:rFonts w:hint="eastAsia" w:ascii="仿宋_GB2312" w:hAnsi="宋体" w:eastAsia="仿宋_GB2312"/>
          <w:sz w:val="32"/>
          <w:szCs w:val="32"/>
        </w:rPr>
        <w:t>联盟秘书处暂设在武汉职业技术学院（湖北省武汉市洪山区关山大道463号，邮编：430074）。</w:t>
      </w:r>
    </w:p>
    <w:p>
      <w:pPr>
        <w:spacing w:line="540" w:lineRule="exact"/>
        <w:jc w:val="center"/>
        <w:rPr>
          <w:rFonts w:ascii="黑体" w:hAnsi="华文中宋" w:eastAsia="黑体"/>
          <w:b/>
          <w:sz w:val="32"/>
          <w:szCs w:val="32"/>
        </w:rPr>
      </w:pPr>
      <w:r>
        <w:rPr>
          <w:rFonts w:ascii="黑体" w:hAnsi="华文中宋" w:eastAsia="黑体"/>
          <w:b/>
          <w:sz w:val="32"/>
          <w:szCs w:val="32"/>
        </w:rPr>
        <w:t>第二章</w:t>
      </w:r>
      <w:r>
        <w:rPr>
          <w:rFonts w:hint="eastAsia" w:ascii="黑体" w:hAnsi="华文中宋" w:eastAsia="黑体"/>
          <w:b/>
          <w:sz w:val="32"/>
          <w:szCs w:val="32"/>
        </w:rPr>
        <w:t xml:space="preserve"> 业务范围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第六条 </w:t>
      </w:r>
      <w:r>
        <w:rPr>
          <w:rFonts w:hint="eastAsia" w:ascii="仿宋_GB2312" w:hAnsi="宋体" w:eastAsia="仿宋_GB2312"/>
          <w:sz w:val="32"/>
          <w:szCs w:val="32"/>
        </w:rPr>
        <w:t>本联盟的业务范围：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（一）协助会员单位开展教育对外交流活动，促进会员之间的信息沟通与资源共享；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（二）加强湖北省职业院校在国际化办学领域以及与各国（地区）教育机构、院校的联系、交流与合作；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（三）加强湖北省职业院校与国内外企业的合作，服务“走出去”企业需求；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（四）组织举办、参与双边或多边职业教育国际会议、研讨会和教育展览会等活动；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（五）组织会员单位承接政府或企事业单位赋予和委托的国际合作项目；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（六）向湖北省职业院校推荐外国文教专家、外籍教师和外国留学生；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（七）组织编辑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宋体" w:eastAsia="仿宋_GB2312"/>
          <w:sz w:val="32"/>
          <w:szCs w:val="32"/>
        </w:rPr>
        <w:t>出版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有关</w:t>
      </w:r>
      <w:r>
        <w:rPr>
          <w:rFonts w:hint="eastAsia" w:ascii="仿宋_GB2312" w:hAnsi="宋体" w:eastAsia="仿宋_GB2312"/>
          <w:sz w:val="32"/>
          <w:szCs w:val="32"/>
        </w:rPr>
        <w:t>湖北职业教育国际化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方面</w:t>
      </w:r>
      <w:r>
        <w:rPr>
          <w:rFonts w:hint="eastAsia" w:ascii="仿宋_GB2312" w:hAnsi="宋体" w:eastAsia="仿宋_GB2312"/>
          <w:sz w:val="32"/>
          <w:szCs w:val="32"/>
        </w:rPr>
        <w:t>的出版物，以及本联盟职业教育共建共享成果；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（八）筹集职业教育国际交流基金。</w:t>
      </w:r>
    </w:p>
    <w:p>
      <w:pPr>
        <w:spacing w:line="540" w:lineRule="exact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第三章</w:t>
      </w:r>
      <w:r>
        <w:rPr>
          <w:rFonts w:ascii="黑体" w:hAnsi="宋体" w:eastAsia="黑体"/>
          <w:b/>
          <w:sz w:val="32"/>
          <w:szCs w:val="32"/>
        </w:rPr>
        <w:t xml:space="preserve"> </w:t>
      </w:r>
      <w:r>
        <w:rPr>
          <w:rFonts w:hint="eastAsia" w:ascii="黑体" w:hAnsi="宋体" w:eastAsia="黑体"/>
          <w:b/>
          <w:sz w:val="32"/>
          <w:szCs w:val="32"/>
        </w:rPr>
        <w:t>会员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第七条 </w:t>
      </w:r>
      <w:r>
        <w:rPr>
          <w:rFonts w:hint="eastAsia" w:ascii="仿宋_GB2312" w:hAnsi="宋体" w:eastAsia="仿宋_GB2312"/>
          <w:sz w:val="32"/>
          <w:szCs w:val="32"/>
        </w:rPr>
        <w:t>本联盟会员为单位会员，包括中高职院校、应用型本科院校及外向型企业、外资企业和国外院校与企业。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第八条</w:t>
      </w:r>
      <w:r>
        <w:rPr>
          <w:rFonts w:hint="eastAsia" w:ascii="仿宋_GB2312" w:hAnsi="宋体" w:eastAsia="仿宋_GB2312"/>
          <w:sz w:val="32"/>
          <w:szCs w:val="32"/>
        </w:rPr>
        <w:t xml:space="preserve"> 申请加入本联盟的会员，必须具备下列条件：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（一）拥护联盟的章程；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（二）有意愿加入联盟并愿意接受联盟给予的任务；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（三）在职业教育国际化办学领域内具有一定的影响；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（四）愿意为国内外职业教育资源共建共享做贡献。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第九条 </w:t>
      </w:r>
      <w:r>
        <w:rPr>
          <w:rFonts w:hint="eastAsia" w:ascii="仿宋_GB2312" w:hAnsi="宋体" w:eastAsia="仿宋_GB2312"/>
          <w:sz w:val="32"/>
          <w:szCs w:val="32"/>
        </w:rPr>
        <w:t>会员入会的程序：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（一）向联盟秘书处提交入会申请；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经</w:t>
      </w:r>
      <w:r>
        <w:rPr>
          <w:rFonts w:hint="eastAsia" w:ascii="仿宋_GB2312" w:hAnsi="宋体" w:eastAsia="仿宋_GB2312"/>
          <w:sz w:val="32"/>
          <w:szCs w:val="32"/>
        </w:rPr>
        <w:t>联盟理事会讨论通过；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（三）由联盟秘书处发给会员证。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第十条 </w:t>
      </w:r>
      <w:r>
        <w:rPr>
          <w:rFonts w:hint="eastAsia" w:ascii="仿宋_GB2312" w:hAnsi="宋体" w:eastAsia="仿宋_GB2312"/>
          <w:sz w:val="32"/>
          <w:szCs w:val="32"/>
        </w:rPr>
        <w:t>会员享有下列权利：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（一）本联盟的选举权、被选举权和表决权；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（二）参与联盟的活动；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（三）获得本联盟服务的优先权；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（四）对联盟工作的批评建议权和监督权；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（五）入会自愿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退会自由。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第十一条 </w:t>
      </w:r>
      <w:r>
        <w:rPr>
          <w:rFonts w:hint="eastAsia" w:ascii="仿宋_GB2312" w:hAnsi="宋体" w:eastAsia="仿宋_GB2312"/>
          <w:sz w:val="32"/>
          <w:szCs w:val="32"/>
        </w:rPr>
        <w:t>会员享有下列义务：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（一）执行联盟的决议；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（二）维护联盟合法权益；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（三）完成联盟交办的工作；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（四）按规定交纳会费；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（五）向联盟反映情况，提供有关资料和信息。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b/>
          <w:color w:val="FF0000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第十二条 </w:t>
      </w:r>
      <w:r>
        <w:rPr>
          <w:rFonts w:hint="eastAsia" w:ascii="仿宋_GB2312" w:hAnsi="宋体" w:eastAsia="仿宋_GB2312"/>
          <w:sz w:val="32"/>
          <w:szCs w:val="32"/>
        </w:rPr>
        <w:t xml:space="preserve">会员退会应书面通知联盟，并交回会员证。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会员如果</w:t>
      </w:r>
      <w:r>
        <w:rPr>
          <w:rFonts w:ascii="仿宋_GB2312" w:hAnsi="宋体" w:eastAsia="仿宋_GB2312"/>
          <w:color w:val="000000"/>
          <w:sz w:val="32"/>
          <w:szCs w:val="32"/>
        </w:rPr>
        <w:t>1年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不交纳会费或不参加联盟活动的，视为自动退会。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第十三条 </w:t>
      </w:r>
      <w:r>
        <w:rPr>
          <w:rFonts w:hint="eastAsia" w:ascii="仿宋_GB2312" w:hAnsi="宋体" w:eastAsia="仿宋_GB2312"/>
          <w:sz w:val="32"/>
          <w:szCs w:val="32"/>
        </w:rPr>
        <w:t>会员如有严重违反本章程的行为，经联盟理事会表决通过，予以除名。</w:t>
      </w:r>
    </w:p>
    <w:p>
      <w:pPr>
        <w:spacing w:line="540" w:lineRule="exact"/>
        <w:jc w:val="center"/>
        <w:rPr>
          <w:rFonts w:ascii="黑体" w:hAnsi="华文中宋" w:eastAsia="黑体"/>
          <w:b/>
          <w:sz w:val="32"/>
          <w:szCs w:val="32"/>
        </w:rPr>
      </w:pPr>
      <w:r>
        <w:rPr>
          <w:rFonts w:hint="eastAsia" w:ascii="黑体" w:hAnsi="华文中宋" w:eastAsia="黑体"/>
          <w:b/>
          <w:sz w:val="32"/>
          <w:szCs w:val="32"/>
        </w:rPr>
        <w:t>第四章　组织机构和负责人产生、罢免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第十四条 </w:t>
      </w:r>
      <w:r>
        <w:rPr>
          <w:rFonts w:hint="eastAsia" w:ascii="仿宋_GB2312" w:hAnsi="宋体" w:eastAsia="仿宋_GB2312"/>
          <w:sz w:val="32"/>
          <w:szCs w:val="32"/>
        </w:rPr>
        <w:t>本联盟最高权力机构是会员代表大会。会员代表大会的职权是：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（一）制定和修改章程；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（二）选举和罢免理事；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（三）审议理事会的工作报告、财务报告和工作规划；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（四）决定联盟终止事宜；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（五）制定和修改会费标准；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（六）决定其他重大事宜。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第十五条 </w:t>
      </w:r>
      <w:r>
        <w:rPr>
          <w:rFonts w:hint="eastAsia" w:ascii="仿宋_GB2312" w:hAnsi="宋体" w:eastAsia="仿宋_GB2312"/>
          <w:sz w:val="32"/>
          <w:szCs w:val="32"/>
        </w:rPr>
        <w:t>会员代表大会须有</w:t>
      </w:r>
      <w:r>
        <w:rPr>
          <w:rFonts w:ascii="仿宋_GB2312" w:hAnsi="宋体" w:eastAsia="仿宋_GB2312"/>
          <w:sz w:val="32"/>
          <w:szCs w:val="32"/>
        </w:rPr>
        <w:t>2/3以上的会员代表出席方能召开，其决议须经到会会员代表半数以上表决通过方能生效。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第十六条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会员代表大会每届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年。</w:t>
      </w:r>
      <w:r>
        <w:rPr>
          <w:rFonts w:hint="eastAsia" w:ascii="仿宋_GB2312" w:hAnsi="宋体" w:eastAsia="仿宋_GB2312"/>
          <w:sz w:val="32"/>
          <w:szCs w:val="32"/>
        </w:rPr>
        <w:t>因特殊情况需提前或延期换届的，须由理事会表决通过，报业务主管单位审查并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经社团登记管理机关</w:t>
      </w:r>
      <w:r>
        <w:rPr>
          <w:rFonts w:hint="eastAsia" w:ascii="仿宋_GB2312" w:hAnsi="宋体" w:eastAsia="仿宋_GB2312"/>
          <w:sz w:val="32"/>
          <w:szCs w:val="32"/>
        </w:rPr>
        <w:t>批准同意。但延期换届最长不超过</w:t>
      </w:r>
      <w:r>
        <w:rPr>
          <w:rFonts w:ascii="仿宋_GB2312" w:hAnsi="宋体" w:eastAsia="仿宋_GB2312"/>
          <w:sz w:val="32"/>
          <w:szCs w:val="32"/>
        </w:rPr>
        <w:t>1年。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第十七条 </w:t>
      </w:r>
      <w:r>
        <w:rPr>
          <w:rFonts w:hint="eastAsia" w:ascii="仿宋_GB2312" w:hAnsi="宋体" w:eastAsia="仿宋_GB2312"/>
          <w:sz w:val="32"/>
          <w:szCs w:val="32"/>
        </w:rPr>
        <w:t>本联盟设立理事会，理事会由会员代表大会选举产生，是会员代表大会的执行机构，在会员代表大会闭会期间领导本联盟开展日常工作，对会员代表大会负责。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第十八条 </w:t>
      </w:r>
      <w:r>
        <w:rPr>
          <w:rFonts w:hint="eastAsia" w:ascii="仿宋_GB2312" w:hAnsi="宋体" w:eastAsia="仿宋_GB2312"/>
          <w:sz w:val="32"/>
          <w:szCs w:val="32"/>
        </w:rPr>
        <w:t>理事会的职权是：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（一）执行会员代表大会的决议；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（二）选举和罢免理事长、副理事长、秘书长；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（三）筹备召开会员代表大会；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（四）向会员代表大会提交工作报告、财务报告和工作规划；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（五）讨论并表决会员的吸收和除名；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（六）决定设立联盟秘书处、分支机构、代表机构和实体机构；</w:t>
      </w:r>
    </w:p>
    <w:p>
      <w:pPr>
        <w:tabs>
          <w:tab w:val="left" w:pos="2977"/>
        </w:tabs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（七）决定各机构主要负责人的聘任；</w:t>
      </w:r>
    </w:p>
    <w:p>
      <w:pPr>
        <w:tabs>
          <w:tab w:val="left" w:pos="2977"/>
        </w:tabs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（八）领导本联盟各机构开展工作；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（九）制定本联盟内部管理制度；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（十）决定其他重大事项。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第十九条 </w:t>
      </w:r>
      <w:r>
        <w:rPr>
          <w:rFonts w:hint="eastAsia" w:ascii="仿宋_GB2312" w:hAnsi="宋体" w:eastAsia="仿宋_GB2312"/>
          <w:sz w:val="32"/>
          <w:szCs w:val="32"/>
        </w:rPr>
        <w:t>理事会须有</w:t>
      </w:r>
      <w:r>
        <w:rPr>
          <w:rFonts w:ascii="仿宋_GB2312" w:hAnsi="宋体" w:eastAsia="仿宋_GB2312"/>
          <w:sz w:val="32"/>
          <w:szCs w:val="32"/>
        </w:rPr>
        <w:t>2/3以上理事出席方能召开，其决议须经到会理事2/3以上表决通过方能生效。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第二十条 </w:t>
      </w:r>
      <w:r>
        <w:rPr>
          <w:rFonts w:hint="eastAsia" w:ascii="仿宋_GB2312" w:hAnsi="宋体" w:eastAsia="仿宋_GB2312"/>
          <w:sz w:val="32"/>
          <w:szCs w:val="32"/>
        </w:rPr>
        <w:t>理事会每年至少召开一次会议；情况特殊的，也可采用通讯形式召开。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第二十一条 </w:t>
      </w:r>
      <w:r>
        <w:rPr>
          <w:rFonts w:hint="eastAsia" w:ascii="仿宋_GB2312" w:hAnsi="宋体" w:eastAsia="仿宋_GB2312"/>
          <w:sz w:val="32"/>
          <w:szCs w:val="32"/>
        </w:rPr>
        <w:t>本联盟设立理事长、副理事长和秘书长。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第二十二条 </w:t>
      </w:r>
      <w:r>
        <w:rPr>
          <w:rFonts w:hint="eastAsia" w:ascii="仿宋_GB2312" w:hAnsi="宋体" w:eastAsia="仿宋_GB2312"/>
          <w:sz w:val="32"/>
          <w:szCs w:val="32"/>
        </w:rPr>
        <w:t>本联盟的理事长、副理事长、秘书长必须具备下列条件：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（一）坚持党的路线、方针、政策、政治素质好；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（二）在本团体业务领域内有较大影响；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（三）理事长、副理事长、秘书长为会员单位在职领导人员</w:t>
      </w:r>
      <w:r>
        <w:rPr>
          <w:rFonts w:ascii="仿宋_GB2312" w:hAnsi="宋体" w:eastAsia="仿宋_GB2312"/>
          <w:sz w:val="32"/>
          <w:szCs w:val="32"/>
        </w:rPr>
        <w:t>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（四）身体健康，能坚持正常工作；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（五）未受过剥夺政治权利的刑事处罚的；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（六）具有完全民事行为能力。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第二十三条 </w:t>
      </w:r>
      <w:r>
        <w:rPr>
          <w:rFonts w:hint="eastAsia" w:ascii="仿宋_GB2312" w:hAnsi="宋体" w:eastAsia="仿宋_GB2312"/>
          <w:sz w:val="32"/>
          <w:szCs w:val="32"/>
        </w:rPr>
        <w:t>本联盟理事长、副理事长、秘书长任期一届四年，任期最长不得超过两届。因特殊情况需延长任期的，须经会员代表大会</w:t>
      </w:r>
      <w:r>
        <w:rPr>
          <w:rFonts w:ascii="仿宋_GB2312" w:hAnsi="宋体" w:eastAsia="仿宋_GB2312"/>
          <w:sz w:val="32"/>
          <w:szCs w:val="32"/>
        </w:rPr>
        <w:t>2／3以上会员代表表决通过，</w:t>
      </w:r>
      <w:r>
        <w:rPr>
          <w:rFonts w:hint="eastAsia" w:ascii="仿宋_GB2312" w:hAnsi="宋体" w:eastAsia="仿宋_GB2312"/>
          <w:sz w:val="32"/>
          <w:szCs w:val="32"/>
        </w:rPr>
        <w:t>报业务主管单位审查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并经社团登记管理机关批准同意后</w:t>
      </w:r>
      <w:r>
        <w:rPr>
          <w:rFonts w:hint="eastAsia" w:ascii="仿宋_GB2312" w:hAnsi="宋体" w:eastAsia="仿宋_GB2312"/>
          <w:sz w:val="32"/>
          <w:szCs w:val="32"/>
        </w:rPr>
        <w:t>方可任职。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第二十四条 </w:t>
      </w:r>
      <w:r>
        <w:rPr>
          <w:rFonts w:hint="eastAsia" w:ascii="仿宋_GB2312" w:hAnsi="宋体" w:eastAsia="仿宋_GB2312"/>
          <w:sz w:val="32"/>
          <w:szCs w:val="32"/>
        </w:rPr>
        <w:t>本联盟理事长行使下列职权：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（一）召集和主持理事会；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（二）检查会员代表大会、理事会决议的落实情况；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（三）代表联盟会见有关方面重要人士，商谈有关重要事项，签署有关重要文件；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（四）代表联盟作工作报告，并提交联盟的工作规划；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提名</w:t>
      </w:r>
      <w:r>
        <w:rPr>
          <w:rFonts w:hint="eastAsia" w:ascii="仿宋_GB2312" w:hAnsi="宋体" w:eastAsia="仿宋_GB2312"/>
          <w:sz w:val="32"/>
          <w:szCs w:val="32"/>
        </w:rPr>
        <w:t>会员单位的吸收和除名；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（六）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提名</w:t>
      </w:r>
      <w:r>
        <w:rPr>
          <w:rFonts w:hint="eastAsia" w:ascii="仿宋_GB2312" w:hAnsi="宋体" w:eastAsia="仿宋_GB2312"/>
          <w:sz w:val="32"/>
          <w:szCs w:val="32"/>
        </w:rPr>
        <w:t>联盟秘书处各部门主要负责人。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第二十五条 </w:t>
      </w:r>
      <w:r>
        <w:rPr>
          <w:rFonts w:hint="eastAsia" w:ascii="仿宋_GB2312" w:hAnsi="宋体" w:eastAsia="仿宋_GB2312"/>
          <w:sz w:val="32"/>
          <w:szCs w:val="32"/>
        </w:rPr>
        <w:t>本联盟秘书长行使下列职权：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（一）主持秘书处的日常工作，组织实施年度工作计划和财务预决算；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（二）协调秘书处各部门以及各会员单位开展工作；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（三）提名各办事机构、分支机构、代表机构和实体机构主要负责人，交理事会决定；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建议</w:t>
      </w:r>
      <w:r>
        <w:rPr>
          <w:rFonts w:hint="eastAsia" w:ascii="仿宋_GB2312" w:hAnsi="宋体" w:eastAsia="仿宋_GB2312"/>
          <w:sz w:val="32"/>
          <w:szCs w:val="32"/>
        </w:rPr>
        <w:t>联盟秘书处各部门专职工作人员的聘用；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（五）受理事长、副理事长的委托，处理其他日常事务。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第二十六条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联盟第一届领导机构由联盟发起单位协商产生。</w:t>
      </w:r>
      <w:r>
        <w:rPr>
          <w:rFonts w:hint="eastAsia" w:ascii="仿宋_GB2312" w:hAnsi="宋体" w:eastAsia="仿宋_GB2312"/>
          <w:sz w:val="32"/>
          <w:szCs w:val="32"/>
        </w:rPr>
        <w:t>在第一届联盟领导机构任职到期时，召开会员代表大会，进行换届选举。</w:t>
      </w:r>
    </w:p>
    <w:p>
      <w:pPr>
        <w:spacing w:line="540" w:lineRule="exact"/>
        <w:ind w:firstLine="643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第五章　资产管理、使用原则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第二十七条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本联盟经费来源：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（一）会员会费；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（二）国内外的资助、捐赠；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（三）政府专项拨款和专项资助；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（四）在核准的业务范围内开展活动或服务的收入；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（五）利息；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（六）其他合法收入。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第二十八条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本联盟按照国家有关规定收取会员会费。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第二十九条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本联盟经费必须用于本章程规定的业务范围和事业的发展，不得在会员中分配。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第三十条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本联盟建立严格的财务管理制度，保证会计资料合法、真实、准确、完整。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color w:val="FF0000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第三十一条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本联盟配备具有专业资格的财务人员。遵循不相容职务分离规则，财务人员必须进行会计核算，实行会计监督，财务人员调动工作或离职时，必须在秘书长监督下与接管人员办清交接手续。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第三十二条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本联盟的资产管理必须执行国家规定的资产管理制度，接受会员代表大会和财政部门的监督。资产来源属于国家拨款或者社会捐赠、资助的，必须接受审计机关的监督，并将有关情况以适当方式向社会公布。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第三十三条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本联盟换届或更换法定代表人之前必须接受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社团登记管理机关</w:t>
      </w:r>
      <w:r>
        <w:rPr>
          <w:rFonts w:hint="eastAsia" w:ascii="仿宋_GB2312" w:hAnsi="宋体" w:eastAsia="仿宋_GB2312"/>
          <w:sz w:val="32"/>
          <w:szCs w:val="32"/>
        </w:rPr>
        <w:t>和业务主管单位组织的财务审计。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第三十四条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本联盟的资产，任何单位、个人不得侵占、私分和挪用。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第三十五条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本联盟专职工作人员</w:t>
      </w:r>
      <w:r>
        <w:rPr>
          <w:rFonts w:hint="eastAsia" w:ascii="仿宋_GB2312" w:hAnsi="宋体" w:eastAsia="仿宋_GB2312"/>
          <w:sz w:val="32"/>
          <w:szCs w:val="32"/>
        </w:rPr>
        <w:t>的工资和保险、福利待遇，参照国家对事业单位的有关规定执行。</w:t>
      </w:r>
    </w:p>
    <w:p>
      <w:pPr>
        <w:spacing w:line="540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第六章　章程的修改程序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第三十六条 </w:t>
      </w:r>
      <w:r>
        <w:rPr>
          <w:rFonts w:hint="eastAsia" w:ascii="仿宋_GB2312" w:hAnsi="宋体" w:eastAsia="仿宋_GB2312"/>
          <w:sz w:val="32"/>
          <w:szCs w:val="32"/>
        </w:rPr>
        <w:t>对本联盟章程的修改，须经理事会表决通过后报会员代表大会审议。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第三十七条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本联盟修改的章程，须在会员代表大会通过后15日内，经业务主管单位审查同意，并报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社团登记管理机关核准后生效。</w:t>
      </w:r>
    </w:p>
    <w:p>
      <w:pPr>
        <w:spacing w:line="540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第七章　终止程序及终止后的财产处理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</w:t>
      </w:r>
      <w:bookmarkStart w:id="0" w:name="_GoBack"/>
      <w:bookmarkEnd w:id="0"/>
      <w:r>
        <w:rPr>
          <w:rFonts w:hint="eastAsia" w:ascii="仿宋_GB2312" w:hAnsi="宋体" w:eastAsia="仿宋_GB2312"/>
          <w:b/>
          <w:sz w:val="32"/>
          <w:szCs w:val="32"/>
        </w:rPr>
        <w:t>三十八条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本联盟完成宗旨或自行解散或由于分立、合并等原因需要注销的，由理事会提出终止动议。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第三十九条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本联盟终止动议须经会员代表大会表决通过，并报业务主管单位审查同意。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第四十条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本联盟终止前，须在业务主管单位及有关机关指导下成立清算组织，清理债权债务，处理善后事宜。清算期间，不开展清算以外的活动。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第四十一条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本联盟经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社团登记管理机关</w:t>
      </w:r>
      <w:r>
        <w:rPr>
          <w:rFonts w:hint="eastAsia" w:ascii="仿宋_GB2312" w:hAnsi="宋体" w:eastAsia="仿宋_GB2312"/>
          <w:sz w:val="32"/>
          <w:szCs w:val="32"/>
        </w:rPr>
        <w:t>办理注销登记手续后即为终止。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第四十二条</w:t>
      </w:r>
      <w:r>
        <w:rPr>
          <w:rFonts w:hint="eastAsia" w:ascii="仿宋_GB2312" w:hAnsi="宋体" w:eastAsia="仿宋_GB2312"/>
          <w:sz w:val="32"/>
          <w:szCs w:val="32"/>
        </w:rPr>
        <w:t xml:space="preserve"> 本联盟终止后的剩余财产，在业务主管单位和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社团登记管理机关</w:t>
      </w:r>
      <w:r>
        <w:rPr>
          <w:rFonts w:hint="eastAsia" w:ascii="仿宋_GB2312" w:hAnsi="宋体" w:eastAsia="仿宋_GB2312"/>
          <w:sz w:val="32"/>
          <w:szCs w:val="32"/>
        </w:rPr>
        <w:t>的监督下，按照国家有关规定，用于发展与本团体宗旨相关的事业。</w:t>
      </w:r>
    </w:p>
    <w:p>
      <w:pPr>
        <w:spacing w:line="540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第八章　附　则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第四十三条</w:t>
      </w:r>
      <w:r>
        <w:rPr>
          <w:rFonts w:hint="eastAsia" w:ascii="仿宋_GB2312" w:hAnsi="宋体" w:eastAsia="仿宋_GB2312"/>
          <w:sz w:val="32"/>
          <w:szCs w:val="32"/>
        </w:rPr>
        <w:t xml:space="preserve"> 本章程经</w:t>
      </w:r>
      <w:r>
        <w:rPr>
          <w:rFonts w:ascii="仿宋_GB2312" w:hAnsi="宋体" w:eastAsia="仿宋_GB2312"/>
          <w:color w:val="000000"/>
          <w:sz w:val="32"/>
          <w:szCs w:val="32"/>
        </w:rPr>
        <w:t>201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8年1</w:t>
      </w:r>
      <w:r>
        <w:rPr>
          <w:rFonts w:ascii="仿宋_GB2312" w:hAnsi="宋体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22</w:t>
      </w:r>
      <w:r>
        <w:rPr>
          <w:rFonts w:ascii="仿宋_GB2312" w:hAnsi="宋体" w:eastAsia="仿宋_GB2312"/>
          <w:color w:val="000000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</w:rPr>
        <w:t>会员代表大会表决通过。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第四十四条</w:t>
      </w:r>
      <w:r>
        <w:rPr>
          <w:rFonts w:hint="eastAsia" w:ascii="仿宋_GB2312" w:hAnsi="宋体" w:eastAsia="仿宋_GB2312"/>
          <w:sz w:val="32"/>
          <w:szCs w:val="32"/>
        </w:rPr>
        <w:t xml:space="preserve"> 本章程的解释权属本联盟的理事会。</w:t>
      </w:r>
    </w:p>
    <w:p>
      <w:pPr>
        <w:spacing w:line="54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第四十五条</w:t>
      </w:r>
      <w:r>
        <w:rPr>
          <w:rFonts w:hint="eastAsia" w:ascii="仿宋_GB2312" w:hAnsi="宋体" w:eastAsia="仿宋_GB2312"/>
          <w:sz w:val="32"/>
          <w:szCs w:val="32"/>
        </w:rPr>
        <w:t xml:space="preserve"> 本章程自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社团登记管理机关</w:t>
      </w:r>
      <w:r>
        <w:rPr>
          <w:rFonts w:hint="eastAsia" w:ascii="仿宋_GB2312" w:hAnsi="宋体" w:eastAsia="仿宋_GB2312"/>
          <w:sz w:val="32"/>
          <w:szCs w:val="32"/>
        </w:rPr>
        <w:t>核准之日起生效。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A5D12"/>
    <w:rsid w:val="52627DF4"/>
    <w:rsid w:val="565A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3309</Words>
  <Characters>3384</Characters>
  <Lines>0</Lines>
  <Paragraphs>0</Paragraphs>
  <ScaleCrop>false</ScaleCrop>
  <LinksUpToDate>false</LinksUpToDate>
  <CharactersWithSpaces>3445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2018-03-08T00:54:00Z</dcterms:created>
  <dc:creator>dell</dc:creator>
  <cp:lastModifiedBy>dell</cp:lastModifiedBy>
  <dcterms:modified xsi:type="dcterms:W3CDTF">2018-03-08T00:57:34Z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